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A561B3" w:rsidRPr="00A561B3" w:rsidRDefault="00A561B3" w:rsidP="00A561B3">
      <w:pPr>
        <w:tabs>
          <w:tab w:val="left" w:pos="14656"/>
        </w:tabs>
        <w:jc w:val="center"/>
        <w:rPr>
          <w:b/>
          <w:sz w:val="20"/>
          <w:szCs w:val="20"/>
          <w:lang w:eastAsia="lt-LT"/>
        </w:rPr>
      </w:pPr>
      <w:r w:rsidRPr="00A561B3">
        <w:rPr>
          <w:b/>
          <w:lang w:eastAsia="lt-LT"/>
        </w:rPr>
        <w:t>KLAIPĖDOS LOPŠELIO-DARŽELIO „PUTINĖLIS“</w:t>
      </w:r>
    </w:p>
    <w:p w:rsidR="00A561B3" w:rsidRPr="00A561B3" w:rsidRDefault="00A561B3" w:rsidP="00A561B3">
      <w:pPr>
        <w:jc w:val="center"/>
        <w:rPr>
          <w:b/>
          <w:lang w:eastAsia="lt-LT"/>
        </w:rPr>
      </w:pPr>
      <w:r w:rsidRPr="00A561B3">
        <w:rPr>
          <w:b/>
          <w:lang w:eastAsia="lt-LT"/>
        </w:rPr>
        <w:t>2021 METŲ VEIKLOS ATASKAITA</w:t>
      </w:r>
    </w:p>
    <w:p w:rsidR="00A561B3" w:rsidRPr="00A561B3" w:rsidRDefault="00A561B3" w:rsidP="00A561B3">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A561B3" w:rsidRPr="00A561B3" w:rsidTr="002B3838">
        <w:tc>
          <w:tcPr>
            <w:tcW w:w="9775" w:type="dxa"/>
            <w:tcBorders>
              <w:top w:val="nil"/>
              <w:left w:val="nil"/>
              <w:bottom w:val="nil"/>
              <w:right w:val="nil"/>
            </w:tcBorders>
          </w:tcPr>
          <w:p w:rsidR="00A561B3" w:rsidRDefault="00A561B3" w:rsidP="00A561B3">
            <w:pPr>
              <w:shd w:val="clear" w:color="auto" w:fill="FFFFFF"/>
              <w:spacing w:line="270" w:lineRule="atLeast"/>
              <w:ind w:firstLine="570"/>
              <w:jc w:val="both"/>
              <w:rPr>
                <w:color w:val="000000"/>
              </w:rPr>
            </w:pPr>
            <w:r w:rsidRPr="00A561B3">
              <w:rPr>
                <w:color w:val="000000"/>
              </w:rPr>
              <w:t>Klaipėdos lopšelis-darželis „Putinėlis“ (toliau – Įstaiga) įgyvendina ikimokyklinio ir priešmokyklinio ugdymo, s</w:t>
            </w:r>
            <w:r w:rsidRPr="00A561B3">
              <w:rPr>
                <w:iCs/>
                <w:color w:val="000000"/>
                <w:lang w:eastAsia="lt-LT"/>
              </w:rPr>
              <w:t>veikos gyvensenos ir sveikatos stiprinimo programas</w:t>
            </w:r>
            <w:r w:rsidRPr="00A561B3">
              <w:rPr>
                <w:i/>
                <w:iCs/>
                <w:color w:val="152108"/>
                <w:lang w:eastAsia="lt-LT"/>
              </w:rPr>
              <w:t>.</w:t>
            </w:r>
            <w:r w:rsidRPr="00A561B3">
              <w:rPr>
                <w:color w:val="000000"/>
              </w:rPr>
              <w:t xml:space="preserve"> 2021 m. rugsėjo 1 d. duomenimis, Įstaigoje ugdyti 106 mokiniai (2020 m. – 107), iš jų 27  lopšelio grupėse, 59 darželio grupėse ir 20 priešmokyklinėje grupėje. Vaikų lankomumas dėl šalyje paskelbto karantino 2021 m. sausio–balandžio mėn. sumažėjo 34 %. Dirbo 15 pedagogų, t. y. 14,65 etato (2020 m. – 14,1 etato), ir 18 nepedagoginių darbuotojų, t. y. 16,53 etato (2020 m. – 16,53 etato), iš viso 31,18 etatų (2020 m. – 30,63).</w:t>
            </w:r>
          </w:p>
          <w:p w:rsidR="00A561B3" w:rsidRPr="00A561B3" w:rsidRDefault="00A561B3" w:rsidP="00A561B3">
            <w:pPr>
              <w:shd w:val="clear" w:color="auto" w:fill="FFFFFF"/>
              <w:spacing w:line="270" w:lineRule="atLeast"/>
              <w:ind w:firstLine="570"/>
              <w:jc w:val="both"/>
              <w:rPr>
                <w:color w:val="000000"/>
              </w:rPr>
            </w:pPr>
            <w:r w:rsidRPr="00A561B3">
              <w:rPr>
                <w:color w:val="000000"/>
              </w:rPr>
              <w:t xml:space="preserve">2021m. metais Įstaiga veikė, vadovaudamasi 2021–2023 m. strateginiu planu (toliau – Strateginis planas) ir 2021 m. veiklos planu (toliau – Veiklos planas). Įstaigos bendruomenė 2021 m. numatė šias prioritetinės veiklos kryptis: 1) </w:t>
            </w:r>
            <w:r w:rsidRPr="00A561B3">
              <w:rPr>
                <w:szCs w:val="20"/>
              </w:rPr>
              <w:t>profesinis pedagogų skaitmeninio raštingumo tobulinimas (gilinimas), naudojant informacines komunikacines technologijas ir jas integruojant į ugdymo procesą, taikant virtualias ir nuotoliniam mokymui(si) skirtas platformas;</w:t>
            </w:r>
            <w:r w:rsidRPr="00A561B3">
              <w:rPr>
                <w:color w:val="000000"/>
              </w:rPr>
              <w:t xml:space="preserve"> 2) </w:t>
            </w:r>
            <w:r w:rsidRPr="00A561B3">
              <w:rPr>
                <w:szCs w:val="20"/>
              </w:rPr>
              <w:t>vaikų pasiekimų ir veiksmingos švietimo pagalbos įvairių gebėjimų vaikams teikimo gerinimas, taikant vaiko pažangos matavimo sistemą</w:t>
            </w:r>
            <w:r w:rsidRPr="00A561B3">
              <w:rPr>
                <w:color w:val="000000"/>
              </w:rPr>
              <w:t>; 3) d</w:t>
            </w:r>
            <w:r w:rsidRPr="00A561B3">
              <w:rPr>
                <w:szCs w:val="20"/>
              </w:rPr>
              <w:t>uomenų analize ir įsivertinimu pagrįstos švietimo kokybės užtikrinimas, kuriant savivaldos, socialinės partnerystės ir vadovų lyderystės darną</w:t>
            </w:r>
            <w:r w:rsidRPr="00A561B3">
              <w:rPr>
                <w:color w:val="000000"/>
                <w:szCs w:val="20"/>
              </w:rPr>
              <w:t xml:space="preserve">. </w:t>
            </w:r>
          </w:p>
          <w:p w:rsidR="00A561B3" w:rsidRPr="00A561B3" w:rsidRDefault="00A561B3" w:rsidP="00A561B3">
            <w:pPr>
              <w:ind w:firstLine="709"/>
              <w:jc w:val="both"/>
              <w:rPr>
                <w:color w:val="FF0000"/>
                <w:szCs w:val="20"/>
              </w:rPr>
            </w:pPr>
            <w:r w:rsidRPr="00A561B3">
              <w:rPr>
                <w:color w:val="000000"/>
              </w:rPr>
              <w:t xml:space="preserve">Siekiant Strateginio plano pirmojo tikslo – </w:t>
            </w:r>
            <w:r w:rsidRPr="00A561B3">
              <w:rPr>
                <w:bCs/>
                <w:color w:val="000000"/>
                <w:szCs w:val="20"/>
              </w:rPr>
              <w:t>u</w:t>
            </w:r>
            <w:r w:rsidRPr="00A561B3">
              <w:rPr>
                <w:bCs/>
                <w:szCs w:val="20"/>
              </w:rPr>
              <w:t xml:space="preserve">žtikrinti kokybišką ugdymo proceso organizavimą </w:t>
            </w:r>
            <w:r w:rsidRPr="00A561B3">
              <w:rPr>
                <w:color w:val="000000"/>
              </w:rPr>
              <w:t xml:space="preserve">– Įstaigos veikla buvo orientuojama į </w:t>
            </w:r>
            <w:r w:rsidRPr="00A561B3">
              <w:rPr>
                <w:szCs w:val="20"/>
              </w:rPr>
              <w:t xml:space="preserve">kokybišką ugdymą(si), teikiamą nuolatinę informacinę, konsultacinę pagalbą, sudarant sąlygas kvalifikacijos tobulinimui, didinant švietimo veiksmingumą, sudarant sąlygas kokybiškam maitinimo organizavimui ir švietimo pagalbos vaikams teikimui. </w:t>
            </w:r>
            <w:r w:rsidRPr="00A561B3">
              <w:rPr>
                <w:color w:val="000000"/>
              </w:rPr>
              <w:t>Tikslams pasiekti buvo vykdomi 3 Veiklos plano uždaviniai:</w:t>
            </w:r>
          </w:p>
          <w:p w:rsidR="00A561B3" w:rsidRPr="00A561B3" w:rsidRDefault="00A561B3" w:rsidP="00A561B3">
            <w:pPr>
              <w:numPr>
                <w:ilvl w:val="0"/>
                <w:numId w:val="1"/>
              </w:numPr>
              <w:tabs>
                <w:tab w:val="left" w:pos="570"/>
                <w:tab w:val="left" w:pos="853"/>
              </w:tabs>
              <w:ind w:left="2" w:firstLine="568"/>
              <w:contextualSpacing/>
              <w:jc w:val="both"/>
              <w:rPr>
                <w:color w:val="000000"/>
              </w:rPr>
            </w:pPr>
            <w:r w:rsidRPr="00A561B3">
              <w:rPr>
                <w:color w:val="000000"/>
              </w:rPr>
              <w:t>įgyvendinant pirmąjį uždavinį – organizuojant ir vykdant ikimokyklinį ir priešmokyklinį ugdymą užtikrinti ugdymo programų įvairovę – buvo užtikrintas ikimokyklinis ir priešmokyklinis ugdymas, pedagogai vykdė socializacijos programą „Zipio draugai“ ir prevencinę programą „Kimochi“, į ugdymo programas integruota Alkoholio, tabako ir kitų psichiką veikiančių medžiagų vartojimo prevencijos programa. Parengti su minėtų programų įgyvendinimu susiję pranešimai buvo pristatyti Įstaigos bendruomenei (metodinio būrelio posėdžiuose kovo 20 d., kovo 23 d.,  lapkričio 25 d.). Toliau įgyvendinama Neformaliojo vaikų švietimo bendravimo įgūdžių formavimo valstybine kalba ugdymo programa, leidžianti tautinių mažumų vaikams mokytis lietuvių kalbos ir visapusiškai integruotis į visuomenę. Nuo 2021 m. rugsėjo 1 d. įgyvendinamas valstybinės lietuvių kalbos mokymo(si) organizavimo modelis, kai ikimokyklinio ar priešmokyklinio ugdymo programą vykdantis mokytojas kartu su lietuvių kalbos mokytoju organizuoja ugdomąsias veiklas lietuvių kalba. Įgyvendinant neformaliojo ugdymo programą bei lietuvių kalbos mokymo(si) modelį, 79 ugdytiniai mokosi valstybinės kalbos 10 valandų per savaitę (skirtos specialios dotacijos lėšos, kurios 2021 m. panaudotos 100 proc.);</w:t>
            </w:r>
          </w:p>
          <w:p w:rsidR="00A561B3" w:rsidRPr="00A561B3" w:rsidRDefault="00B5192D" w:rsidP="00B5192D">
            <w:pPr>
              <w:tabs>
                <w:tab w:val="left" w:pos="711"/>
              </w:tabs>
              <w:ind w:firstLine="570"/>
              <w:contextualSpacing/>
              <w:jc w:val="both"/>
              <w:rPr>
                <w:color w:val="000000"/>
              </w:rPr>
            </w:pPr>
            <w:r w:rsidRPr="00A561B3">
              <w:rPr>
                <w:color w:val="000000"/>
              </w:rPr>
              <w:t xml:space="preserve">– įgyvendinant </w:t>
            </w:r>
            <w:r w:rsidR="00A561B3" w:rsidRPr="00A561B3">
              <w:rPr>
                <w:color w:val="000000"/>
              </w:rPr>
              <w:t xml:space="preserve">įgyvendinant antrąjį uždavinį – siekti švietimo paslaugų kokybės, prieinamumo, efektyvumo – buvo teikiama logopedo pagalba 29 ugdytiniams (iš jų 1 turinčiam didelių ugdymosi poreikių, 2 – vidutinių ugdymosi poreikių). Logopedas kartu su ikimokyklinio ir priešmokyklinio ugdymo pedagogais Įstaigoje įgyvendino 7 projektus. </w:t>
            </w:r>
          </w:p>
          <w:p w:rsidR="00A561B3" w:rsidRDefault="00A561B3" w:rsidP="00A561B3">
            <w:pPr>
              <w:tabs>
                <w:tab w:val="left" w:pos="887"/>
              </w:tabs>
              <w:ind w:firstLine="603"/>
              <w:contextualSpacing/>
              <w:jc w:val="both"/>
              <w:rPr>
                <w:color w:val="000000"/>
              </w:rPr>
            </w:pPr>
            <w:r w:rsidRPr="00A561B3">
              <w:rPr>
                <w:color w:val="000000"/>
              </w:rPr>
              <w:t>106</w:t>
            </w:r>
            <w:r w:rsidRPr="00A561B3">
              <w:rPr>
                <w:color w:val="FF0000"/>
              </w:rPr>
              <w:t xml:space="preserve"> </w:t>
            </w:r>
            <w:r w:rsidRPr="00A561B3">
              <w:rPr>
                <w:color w:val="000000"/>
              </w:rPr>
              <w:t xml:space="preserve">ugdytiniams buvo teikiamas sveikas, tausojantis, vietoje pagamintas kokybiškas maistas. Maitinimas buvo organizuojamas 3 kartus per dieną, vykdant maisto gamybą pagal Visuomenės sveikatos biuro sudarytą valgiaraštį, atitinkantį sveikos mitybos reikalavimus. Įstaiga tęsia dalyvavimą programose (Europos Sąjungos parama) „Vaisių vartojimo skatinimas mokykloje“ bei „Pienas vaikams“. Dalyvavimas šiose programose suteikia didesnes galimybes pieno produktų (3 </w:t>
            </w:r>
            <w:r w:rsidRPr="00A561B3">
              <w:rPr>
                <w:color w:val="000000"/>
              </w:rPr>
              <w:lastRenderedPageBreak/>
              <w:t>kartus per savaitę) ir šviežių vaisių (3 kartus per savaitę) vartojimui. 15 šeimų taikyta 50 proc. mokesčio už vaikų maitinimą lengvata, 100 proc. priešmokyklinio ugdymo mokinių gauna nemokamus pietus (valstybės nustatyta tvarka). 100 proc. tenkintas pageidaujančių lankyti Įstaigą poreikis;</w:t>
            </w:r>
          </w:p>
          <w:p w:rsidR="00A561B3" w:rsidRPr="00A561B3" w:rsidRDefault="00A561B3" w:rsidP="00A561B3">
            <w:pPr>
              <w:tabs>
                <w:tab w:val="left" w:pos="887"/>
              </w:tabs>
              <w:ind w:firstLine="603"/>
              <w:contextualSpacing/>
              <w:jc w:val="both"/>
              <w:rPr>
                <w:color w:val="000000"/>
              </w:rPr>
            </w:pPr>
            <w:r w:rsidRPr="00A561B3">
              <w:rPr>
                <w:color w:val="000000"/>
              </w:rPr>
              <w:t xml:space="preserve">– įgyvendinant trečiąjį uždavinį –sudaryti sąlygas pedagoginio ir nepedagoginio personalo kvalifikacijos tobulinimui – buvo sudarytos galimybės pedagoginiam personalui (vidutiniškai 80 akademinių valandų per metus) tobulinti kvalifikaciją įvairiuose nuotoliniuose ir kontaktiniuose kursuose, konferencijose, seminaruose. Įstaigoje buvo organizuotas nuotolinis seminaras pedagogams </w:t>
            </w:r>
            <w:r w:rsidRPr="00A561B3">
              <w:rPr>
                <w:bCs/>
                <w:color w:val="222222"/>
                <w:szCs w:val="20"/>
                <w:shd w:val="clear" w:color="auto" w:fill="FFFFFF"/>
              </w:rPr>
              <w:t xml:space="preserve">„Komandinis darbas: kaip to pasiekti tarp mokytojų?“ ir mokymai „Stresas ir perdegimo sindromas“. </w:t>
            </w:r>
            <w:r w:rsidRPr="00A561B3">
              <w:rPr>
                <w:color w:val="000000"/>
              </w:rPr>
              <w:t>Nuo 2021 m. Įstaigoje vykdomas projektas „LEAN modelio diegimas siekiant pagerinti ugdymo kokybę, paskatinti pokyčius ikimokyklinio ugdymo įstaigų veikloje“, kuris yra finansuojamas iš Europos Sąjungos struktūrinių fondų lėšų.</w:t>
            </w:r>
            <w:r w:rsidRPr="00A561B3">
              <w:rPr>
                <w:color w:val="FF0000"/>
              </w:rPr>
              <w:t xml:space="preserve"> </w:t>
            </w:r>
            <w:r w:rsidRPr="00A561B3">
              <w:rPr>
                <w:color w:val="000000"/>
              </w:rPr>
              <w:t>Visiems Įstaigos darbuotojams buvo sudarytos galimybės atlikti suplanuotas metines užduotis, kurios leido skatinti ir puoselėti darbuotojų lyderystę.</w:t>
            </w:r>
          </w:p>
          <w:p w:rsidR="00A561B3" w:rsidRPr="00A561B3" w:rsidRDefault="00A561B3" w:rsidP="00A561B3">
            <w:pPr>
              <w:tabs>
                <w:tab w:val="left" w:pos="887"/>
              </w:tabs>
              <w:ind w:left="33" w:firstLine="570"/>
              <w:contextualSpacing/>
              <w:jc w:val="both"/>
              <w:rPr>
                <w:color w:val="000000"/>
              </w:rPr>
            </w:pPr>
            <w:r w:rsidRPr="00A561B3">
              <w:rPr>
                <w:color w:val="000000"/>
              </w:rPr>
              <w:t>Per metus buvo dalyvauta tarptautiniuose (23), respublikiniuose (27) ir miesto (21) renginiuose. Suorganizuotas 1 respublikinis projektas, organizuotos 3 edukacinės išvykos, 15 tradicinių ir netradicinių renginių (9 šventės, 3 prevencinės veiklos: „Atmintis gyva, nes liudija“, solidarumo bėgimas „Gelbėk vaikus“, „Vilties bėgimas“; akcija „Atvirukas sergantiems vaikams“). Grįžtamasis ryšis ir projekto sklaida viešinama Įstaigos internetinėje svetainėje, „Facebook“ paskyroje, sistemoje „Mūsų darželis“. Įstaigoje aktyviai vykdyta metodinė veikla – parengta ir pristatyta 14 metodinių priemonių, kurios sėkmingai taikomos ugdant vaikus. Ugdytiniai savo gebėjimus pristatė miesto renginiuose, už aktyvų dalyvavimą ir pasiekimus buvo skatinti Lietuvos Respublikos sveikatos apsaugos ministerijos, Visuomeninės organizacijos „Gelbėkit vaikus“, Klaipėdos miesto pedagogų švietimo ir kultūros centro (toliau – PŠKC) padėkos raštais. Buvo tęsiamas bendradarbiavimas su socialiniais partneriais: Klaipėdos lopšeliais-darželiais „Traukinukas“, „Pingvinukas“; Palangos lopšeliu-darželiu „Gintarėlis“ (2021 metais nuotoliniu būdu buvo įvyko bendras projektas „Seku, seku pasaką“).</w:t>
            </w:r>
          </w:p>
          <w:p w:rsidR="00A561B3" w:rsidRPr="00A561B3" w:rsidRDefault="00A561B3" w:rsidP="00A561B3">
            <w:pPr>
              <w:tabs>
                <w:tab w:val="left" w:pos="887"/>
              </w:tabs>
              <w:ind w:firstLine="603"/>
              <w:contextualSpacing/>
              <w:jc w:val="both"/>
              <w:rPr>
                <w:color w:val="000000"/>
              </w:rPr>
            </w:pPr>
            <w:r w:rsidRPr="00A561B3">
              <w:rPr>
                <w:color w:val="000000"/>
              </w:rPr>
              <w:t>2021 m. prie sistemos „Mūsų darželis“ buvo prijungti visų ugdytinių tėvai (100 proc.), kurie galėjo susipažinti su ugdymo planais, lankomumu, einamaisiais klausimais, Įstaigos  pedagogais ir administracija.</w:t>
            </w:r>
          </w:p>
          <w:p w:rsidR="00A561B3" w:rsidRDefault="00A561B3" w:rsidP="00A561B3">
            <w:pPr>
              <w:ind w:firstLine="603"/>
              <w:jc w:val="both"/>
              <w:rPr>
                <w:strike/>
                <w:color w:val="000000"/>
              </w:rPr>
            </w:pPr>
            <w:r w:rsidRPr="00A561B3">
              <w:rPr>
                <w:color w:val="000000"/>
              </w:rPr>
              <w:t>Siekiant Strateginio plano antrojo tikslo – u</w:t>
            </w:r>
            <w:r w:rsidRPr="00A561B3">
              <w:rPr>
                <w:bCs/>
                <w:szCs w:val="20"/>
              </w:rPr>
              <w:t>žtikrinti sveiką, saugią ir šiuolaikinius ugdymo(si) reikalavimus atliepiančią aplinką</w:t>
            </w:r>
            <w:r w:rsidRPr="00A561B3">
              <w:rPr>
                <w:color w:val="000000"/>
              </w:rPr>
              <w:t xml:space="preserve"> – Įstaigos veikla buvo orientuojama į edukacinių aplinkų kūrimą, patalpų atnaujinimą, šiuolaikinių ugdymo(si) priemonių įsigijimą. Tikslui pasiekti buvo vykdomi du Veiklos plano uždaviniai: </w:t>
            </w:r>
          </w:p>
          <w:p w:rsidR="00A561B3" w:rsidRDefault="00A561B3" w:rsidP="00A561B3">
            <w:pPr>
              <w:ind w:firstLine="603"/>
              <w:jc w:val="both"/>
              <w:rPr>
                <w:color w:val="000000"/>
              </w:rPr>
            </w:pPr>
            <w:r w:rsidRPr="00A561B3">
              <w:rPr>
                <w:color w:val="000000"/>
              </w:rPr>
              <w:t xml:space="preserve">– įgyvendinant pirmąjį uždavinį – vidaus patalpų ir lauko aplinkos atitikimas higienos normų reikalavimams – buvo įsigyta ir sumontuota 2 žaidimo aikštelių įranga (4200,00 Eur). Visos Įstaigos žaidimų aikštelės atitinka saugos reikalavimus. Savivaldybės biudžeto lėšomis (694,42 Eur)  buvo atlikti remonto darbai priešmokyklinėje grupėje (perdažytos grupės sienos, atnaujintos rūbinėlės sienos ir grindys); </w:t>
            </w:r>
          </w:p>
          <w:p w:rsidR="00A561B3" w:rsidRPr="00A561B3" w:rsidRDefault="00A561B3" w:rsidP="00A561B3">
            <w:pPr>
              <w:ind w:firstLine="603"/>
              <w:jc w:val="both"/>
              <w:rPr>
                <w:strike/>
                <w:color w:val="000000"/>
              </w:rPr>
            </w:pPr>
            <w:r w:rsidRPr="00A561B3">
              <w:rPr>
                <w:color w:val="000000"/>
              </w:rPr>
              <w:t xml:space="preserve">– įgyvendinant antrąjį uždavinį – atnaujinti ir modernizuoti Įstaigos vidaus ir lauko erdves, siekiant pagerinti ugdymo paslaugų teikimą ir konkurencingumą mikrorajone – buvo įsigytas interaktyvus ekranas, skirtas priešmokyklinei grupei, spalvotas spausdintuvas. Įstaiga iš PŠKC gavo paramą: 2 nešiojamus kompiuterius, 2 laminavimo aparatus. </w:t>
            </w:r>
          </w:p>
          <w:p w:rsidR="00A561B3" w:rsidRPr="00A561B3" w:rsidRDefault="00A561B3" w:rsidP="00A561B3">
            <w:pPr>
              <w:ind w:firstLine="567"/>
              <w:jc w:val="both"/>
              <w:rPr>
                <w:color w:val="000000"/>
              </w:rPr>
            </w:pPr>
            <w:r w:rsidRPr="00A561B3">
              <w:rPr>
                <w:color w:val="000000"/>
              </w:rPr>
              <w:t>Įstaigoje atnaujintas sportinis (512,03 Eur) ir minkštasis inventorius (790 Eur), virtuvės įranga (152,85 Eur.), įsigyta buitinė technika (656,56 Eur), lauko įranga (457,04 Eur). Iš specialios tikslinės dotacijos (Mokymo lėšos) lėšų buvo atnaujinta kompiuterinė technika (97,00 Eur) ir įsigytas sportinis inventorius (546,42 Eur).</w:t>
            </w:r>
          </w:p>
          <w:p w:rsidR="00A561B3" w:rsidRPr="00A561B3" w:rsidRDefault="00A561B3" w:rsidP="00A561B3">
            <w:pPr>
              <w:ind w:firstLine="567"/>
              <w:jc w:val="both"/>
              <w:rPr>
                <w:color w:val="000000"/>
              </w:rPr>
            </w:pPr>
            <w:r w:rsidRPr="00A561B3">
              <w:rPr>
                <w:color w:val="000000"/>
              </w:rPr>
              <w:t xml:space="preserve"> Iš rėmėjų Įstaiga gavo 1809,43 Eur paramą (2021 m. pradžioje likutis buvo 7096,34 Eur). 2021 m. nupirktas interaktyvus ekranas priešmokyklinei grupei (2988,70 Eur).</w:t>
            </w:r>
          </w:p>
          <w:p w:rsidR="00A561B3" w:rsidRDefault="00A561B3" w:rsidP="00A561B3">
            <w:pPr>
              <w:ind w:firstLine="603"/>
              <w:jc w:val="both"/>
              <w:rPr>
                <w:color w:val="000000"/>
              </w:rPr>
            </w:pPr>
          </w:p>
          <w:p w:rsidR="00A561B3" w:rsidRDefault="00A561B3" w:rsidP="00A561B3">
            <w:pPr>
              <w:ind w:firstLine="603"/>
              <w:jc w:val="both"/>
              <w:rPr>
                <w:color w:val="000000"/>
              </w:rPr>
            </w:pPr>
          </w:p>
          <w:p w:rsidR="00315613" w:rsidRDefault="00315613" w:rsidP="00A561B3">
            <w:pPr>
              <w:ind w:firstLine="603"/>
              <w:jc w:val="both"/>
              <w:rPr>
                <w:color w:val="000000"/>
              </w:rPr>
            </w:pPr>
          </w:p>
          <w:p w:rsidR="00A561B3" w:rsidRPr="00A561B3" w:rsidRDefault="00A561B3" w:rsidP="00A561B3">
            <w:pPr>
              <w:ind w:firstLine="603"/>
              <w:jc w:val="both"/>
              <w:rPr>
                <w:color w:val="000000"/>
              </w:rPr>
            </w:pPr>
            <w:r w:rsidRPr="00A561B3">
              <w:rPr>
                <w:color w:val="000000"/>
              </w:rPr>
              <w:lastRenderedPageBreak/>
              <w:t>2021 m. Įstaigos finansinė situacija buvo tokia:</w:t>
            </w:r>
          </w:p>
          <w:tbl>
            <w:tblPr>
              <w:tblStyle w:val="Lentelstinklelis"/>
              <w:tblW w:w="0" w:type="auto"/>
              <w:tblInd w:w="31" w:type="dxa"/>
              <w:tblLook w:val="04A0" w:firstRow="1" w:lastRow="0" w:firstColumn="1" w:lastColumn="0" w:noHBand="0" w:noVBand="1"/>
            </w:tblPr>
            <w:tblGrid>
              <w:gridCol w:w="2235"/>
              <w:gridCol w:w="1470"/>
              <w:gridCol w:w="1365"/>
              <w:gridCol w:w="1559"/>
              <w:gridCol w:w="2888"/>
            </w:tblGrid>
            <w:tr w:rsidR="00A561B3" w:rsidRPr="00A561B3" w:rsidTr="00A561B3">
              <w:trPr>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Finansavimo šaltinis</w:t>
                  </w:r>
                </w:p>
              </w:tc>
              <w:tc>
                <w:tcPr>
                  <w:tcW w:w="4394" w:type="dxa"/>
                  <w:gridSpan w:val="3"/>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Lėšos (tūkst. Eur)</w:t>
                  </w:r>
                </w:p>
              </w:tc>
              <w:tc>
                <w:tcPr>
                  <w:tcW w:w="2888" w:type="dxa"/>
                  <w:vMerge w:val="restart"/>
                  <w:tcBorders>
                    <w:top w:val="single" w:sz="4" w:space="0" w:color="auto"/>
                    <w:left w:val="single" w:sz="4" w:space="0" w:color="auto"/>
                    <w:right w:val="single" w:sz="4" w:space="0" w:color="auto"/>
                  </w:tcBorders>
                </w:tcPr>
                <w:p w:rsidR="00A561B3" w:rsidRPr="00A561B3" w:rsidRDefault="00A561B3" w:rsidP="00A561B3">
                  <w:pPr>
                    <w:jc w:val="center"/>
                  </w:pPr>
                  <w:r w:rsidRPr="00A561B3">
                    <w:t>Pastabos</w:t>
                  </w:r>
                </w:p>
                <w:p w:rsidR="00A561B3" w:rsidRPr="00A561B3" w:rsidRDefault="00A561B3" w:rsidP="00A561B3">
                  <w:pPr>
                    <w:jc w:val="center"/>
                  </w:pPr>
                </w:p>
              </w:tc>
            </w:tr>
            <w:tr w:rsidR="00A561B3" w:rsidRPr="00A561B3" w:rsidTr="00A561B3">
              <w:trPr>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A561B3" w:rsidRPr="00A561B3" w:rsidRDefault="00A561B3" w:rsidP="00A561B3"/>
              </w:tc>
              <w:tc>
                <w:tcPr>
                  <w:tcW w:w="1470"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Planas (patikslintas)</w:t>
                  </w:r>
                </w:p>
              </w:tc>
              <w:tc>
                <w:tcPr>
                  <w:tcW w:w="136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Panaudota lėšų</w:t>
                  </w:r>
                </w:p>
              </w:tc>
              <w:tc>
                <w:tcPr>
                  <w:tcW w:w="1559"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Įvykdymas (%)</w:t>
                  </w:r>
                </w:p>
              </w:tc>
              <w:tc>
                <w:tcPr>
                  <w:tcW w:w="2888" w:type="dxa"/>
                  <w:vMerge/>
                  <w:tcBorders>
                    <w:left w:val="single" w:sz="4" w:space="0" w:color="auto"/>
                    <w:bottom w:val="single" w:sz="4" w:space="0" w:color="auto"/>
                    <w:right w:val="single" w:sz="4" w:space="0" w:color="auto"/>
                  </w:tcBorders>
                </w:tcPr>
                <w:p w:rsidR="00A561B3" w:rsidRPr="00A561B3" w:rsidRDefault="00A561B3" w:rsidP="00A561B3"/>
              </w:tc>
            </w:tr>
            <w:tr w:rsidR="00A561B3" w:rsidRPr="00A561B3" w:rsidTr="00A561B3">
              <w:trPr>
                <w:trHeight w:val="415"/>
              </w:trPr>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Savivaldybės biudžetas (SB)</w:t>
                  </w:r>
                </w:p>
              </w:tc>
              <w:tc>
                <w:tcPr>
                  <w:tcW w:w="1470"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268,40</w:t>
                  </w:r>
                </w:p>
              </w:tc>
              <w:tc>
                <w:tcPr>
                  <w:tcW w:w="1365"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268,15</w:t>
                  </w:r>
                </w:p>
              </w:tc>
              <w:tc>
                <w:tcPr>
                  <w:tcW w:w="1559"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99 %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tc>
            </w:tr>
            <w:tr w:rsidR="00A561B3" w:rsidRPr="00A561B3" w:rsidTr="00A561B3">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Specialioji tikslinė dotacija (VB)</w:t>
                  </w:r>
                </w:p>
              </w:tc>
              <w:tc>
                <w:tcPr>
                  <w:tcW w:w="1470"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176,30</w:t>
                  </w:r>
                </w:p>
              </w:tc>
              <w:tc>
                <w:tcPr>
                  <w:tcW w:w="1365"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176,23</w:t>
                  </w:r>
                </w:p>
              </w:tc>
              <w:tc>
                <w:tcPr>
                  <w:tcW w:w="1559"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100 %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tc>
            </w:tr>
            <w:tr w:rsidR="00A561B3" w:rsidRPr="00A561B3" w:rsidTr="00A561B3">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47,00</w:t>
                  </w:r>
                </w:p>
              </w:tc>
              <w:tc>
                <w:tcPr>
                  <w:tcW w:w="1365"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43,84</w:t>
                  </w:r>
                </w:p>
              </w:tc>
              <w:tc>
                <w:tcPr>
                  <w:tcW w:w="1559"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rPr>
                      <w:color w:val="000000"/>
                    </w:rPr>
                  </w:pPr>
                  <w:r w:rsidRPr="00A561B3">
                    <w:rPr>
                      <w:color w:val="000000"/>
                    </w:rPr>
                    <w:t>92 %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rPr>
                      <w:color w:val="000000"/>
                    </w:rPr>
                  </w:pPr>
                  <w:r w:rsidRPr="00A561B3">
                    <w:rPr>
                      <w:color w:val="000000"/>
                    </w:rPr>
                    <w:t xml:space="preserve">Sumažėjęs ugdytinių lankomumas dėl šalyje paskelbtos ekstremalios padėties. Nuo 2021-10-15 dėl ugdymo proceso apribojimo, vykdant remonto darbus, Įstaigos nelankantiems vaikams nėra taikomas atlyginimas už maitinimo paslaugą </w:t>
                  </w:r>
                </w:p>
              </w:tc>
            </w:tr>
            <w:tr w:rsidR="00A561B3" w:rsidRPr="00A561B3" w:rsidTr="00A561B3">
              <w:trPr>
                <w:trHeight w:val="143"/>
              </w:trPr>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pPr>
                    <w:jc w:val="center"/>
                  </w:pPr>
                  <w:r w:rsidRPr="00A561B3">
                    <w:t>47,00</w:t>
                  </w:r>
                </w:p>
              </w:tc>
              <w:tc>
                <w:tcPr>
                  <w:tcW w:w="1365"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36,24</w:t>
                  </w:r>
                </w:p>
              </w:tc>
              <w:tc>
                <w:tcPr>
                  <w:tcW w:w="1559"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77 %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rPr>
                      <w:highlight w:val="yellow"/>
                    </w:rPr>
                  </w:pPr>
                </w:p>
              </w:tc>
            </w:tr>
            <w:tr w:rsidR="00A561B3" w:rsidRPr="00A561B3" w:rsidTr="00A561B3">
              <w:trPr>
                <w:trHeight w:val="125"/>
              </w:trPr>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Projektų finansavimas (ES; VB;SB)</w:t>
                  </w:r>
                </w:p>
              </w:tc>
              <w:tc>
                <w:tcPr>
                  <w:tcW w:w="1470"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w:t>
                  </w:r>
                </w:p>
              </w:tc>
              <w:tc>
                <w:tcPr>
                  <w:tcW w:w="1365"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w:t>
                  </w:r>
                </w:p>
              </w:tc>
              <w:tc>
                <w:tcPr>
                  <w:tcW w:w="1559" w:type="dxa"/>
                  <w:tcBorders>
                    <w:top w:val="single" w:sz="4" w:space="0" w:color="auto"/>
                    <w:left w:val="single" w:sz="4" w:space="0" w:color="auto"/>
                    <w:bottom w:val="single" w:sz="4" w:space="0" w:color="auto"/>
                    <w:right w:val="single" w:sz="4" w:space="0" w:color="auto"/>
                  </w:tcBorders>
                  <w:vAlign w:val="center"/>
                </w:tcPr>
                <w:p w:rsidR="00A561B3" w:rsidRPr="00A561B3" w:rsidRDefault="00A561B3" w:rsidP="00A561B3">
                  <w:pPr>
                    <w:jc w:val="center"/>
                  </w:pPr>
                  <w:r w:rsidRPr="00A561B3">
                    <w:t>–</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w:t>
                  </w:r>
                </w:p>
              </w:tc>
            </w:tr>
            <w:tr w:rsidR="00A561B3" w:rsidRPr="00A561B3" w:rsidTr="00A561B3">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1,80</w:t>
                  </w:r>
                </w:p>
              </w:tc>
              <w:tc>
                <w:tcPr>
                  <w:tcW w:w="1365"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1,80</w:t>
                  </w:r>
                </w:p>
              </w:tc>
              <w:tc>
                <w:tcPr>
                  <w:tcW w:w="1559"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100 %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w:t>
                  </w:r>
                </w:p>
              </w:tc>
            </w:tr>
            <w:tr w:rsidR="00A561B3" w:rsidRPr="00A561B3" w:rsidTr="00A561B3">
              <w:trPr>
                <w:trHeight w:val="152"/>
              </w:trPr>
              <w:tc>
                <w:tcPr>
                  <w:tcW w:w="2235" w:type="dxa"/>
                  <w:tcBorders>
                    <w:top w:val="single" w:sz="4" w:space="0" w:color="auto"/>
                    <w:left w:val="single" w:sz="4" w:space="0" w:color="auto"/>
                    <w:bottom w:val="single" w:sz="4" w:space="0" w:color="auto"/>
                    <w:right w:val="single" w:sz="4" w:space="0" w:color="auto"/>
                  </w:tcBorders>
                  <w:hideMark/>
                </w:tcPr>
                <w:p w:rsidR="00A561B3" w:rsidRPr="00A561B3" w:rsidRDefault="00A561B3" w:rsidP="00A561B3">
                  <w:r w:rsidRPr="00A561B3">
                    <w:t>Iš viso</w:t>
                  </w:r>
                </w:p>
              </w:tc>
              <w:tc>
                <w:tcPr>
                  <w:tcW w:w="1470"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493,50</w:t>
                  </w:r>
                </w:p>
              </w:tc>
              <w:tc>
                <w:tcPr>
                  <w:tcW w:w="1365"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482,42</w:t>
                  </w:r>
                </w:p>
              </w:tc>
              <w:tc>
                <w:tcPr>
                  <w:tcW w:w="1559"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pPr>
                  <w:r w:rsidRPr="00A561B3">
                    <w:t>98 %</w:t>
                  </w:r>
                </w:p>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pPr>
                    <w:jc w:val="center"/>
                    <w:rPr>
                      <w:highlight w:val="yellow"/>
                    </w:rPr>
                  </w:pPr>
                </w:p>
              </w:tc>
            </w:tr>
            <w:tr w:rsidR="00A561B3" w:rsidRPr="00A561B3" w:rsidTr="00A561B3">
              <w:tc>
                <w:tcPr>
                  <w:tcW w:w="5070" w:type="dxa"/>
                  <w:gridSpan w:val="3"/>
                  <w:tcBorders>
                    <w:top w:val="single" w:sz="4" w:space="0" w:color="auto"/>
                    <w:left w:val="single" w:sz="4" w:space="0" w:color="auto"/>
                    <w:bottom w:val="single" w:sz="4" w:space="0" w:color="auto"/>
                    <w:right w:val="single" w:sz="4" w:space="0" w:color="auto"/>
                  </w:tcBorders>
                </w:tcPr>
                <w:p w:rsidR="00A561B3" w:rsidRPr="00A561B3" w:rsidRDefault="00A561B3" w:rsidP="00A561B3">
                  <w:r w:rsidRPr="00A561B3">
                    <w:t>Kreditinis įsiskolinimas (pagal visus finansavimo šaltinius) 2022 m. sausio 1 d. – 0,91 Eur.</w:t>
                  </w:r>
                </w:p>
              </w:tc>
              <w:tc>
                <w:tcPr>
                  <w:tcW w:w="1559" w:type="dxa"/>
                  <w:tcBorders>
                    <w:top w:val="single" w:sz="4" w:space="0" w:color="auto"/>
                    <w:left w:val="single" w:sz="4" w:space="0" w:color="auto"/>
                    <w:bottom w:val="single" w:sz="4" w:space="0" w:color="auto"/>
                    <w:right w:val="single" w:sz="4" w:space="0" w:color="auto"/>
                  </w:tcBorders>
                </w:tcPr>
                <w:p w:rsidR="00A561B3" w:rsidRPr="00A561B3" w:rsidRDefault="00A561B3" w:rsidP="00A561B3"/>
              </w:tc>
              <w:tc>
                <w:tcPr>
                  <w:tcW w:w="2888" w:type="dxa"/>
                  <w:tcBorders>
                    <w:top w:val="single" w:sz="4" w:space="0" w:color="auto"/>
                    <w:left w:val="single" w:sz="4" w:space="0" w:color="auto"/>
                    <w:bottom w:val="single" w:sz="4" w:space="0" w:color="auto"/>
                    <w:right w:val="single" w:sz="4" w:space="0" w:color="auto"/>
                  </w:tcBorders>
                </w:tcPr>
                <w:p w:rsidR="00A561B3" w:rsidRPr="00A561B3" w:rsidRDefault="00A561B3" w:rsidP="00A561B3">
                  <w:r w:rsidRPr="00A561B3">
                    <w:t>Kreditorinis įsiskolinimas už mitybos išlaidas</w:t>
                  </w:r>
                </w:p>
              </w:tc>
            </w:tr>
          </w:tbl>
          <w:p w:rsidR="00A561B3" w:rsidRDefault="00A561B3" w:rsidP="00A561B3">
            <w:pPr>
              <w:ind w:right="-22" w:firstLine="603"/>
              <w:jc w:val="both"/>
              <w:rPr>
                <w:szCs w:val="20"/>
              </w:rPr>
            </w:pPr>
          </w:p>
          <w:p w:rsidR="00A561B3" w:rsidRPr="00A561B3" w:rsidRDefault="00A561B3" w:rsidP="00A561B3">
            <w:pPr>
              <w:ind w:right="-22" w:firstLine="603"/>
              <w:jc w:val="both"/>
              <w:rPr>
                <w:szCs w:val="20"/>
              </w:rPr>
            </w:pPr>
            <w:r w:rsidRPr="00A561B3">
              <w:rPr>
                <w:szCs w:val="20"/>
              </w:rPr>
              <w:t xml:space="preserve">Įstaigoje 2021 m. buvo atlikti patikrinimai: </w:t>
            </w:r>
          </w:p>
          <w:p w:rsidR="00A561B3" w:rsidRDefault="00A561B3" w:rsidP="00A561B3">
            <w:pPr>
              <w:ind w:right="-22" w:firstLine="603"/>
              <w:jc w:val="both"/>
              <w:rPr>
                <w:szCs w:val="20"/>
              </w:rPr>
            </w:pPr>
            <w:r w:rsidRPr="00A561B3">
              <w:rPr>
                <w:szCs w:val="20"/>
              </w:rPr>
              <w:t>2021 m. balandžio 6 d. Valstybinės maisto ir veterinarijos tarnybos patikrinimas dėl maitinimo. Pažeidimų nenustatyta.2021 m. rugsėjo 14 d. Kontrolės įstaigos INSPECTUM patikrinimas dėl vaikų žaidimų aikštelės. Vaikų žaidimų įranga ir danga po ja atitinka reikalavimus.</w:t>
            </w:r>
          </w:p>
          <w:p w:rsidR="00A561B3" w:rsidRPr="00A561B3" w:rsidRDefault="00A561B3" w:rsidP="00A561B3">
            <w:pPr>
              <w:ind w:right="-22" w:firstLine="603"/>
              <w:jc w:val="both"/>
              <w:rPr>
                <w:szCs w:val="20"/>
              </w:rPr>
            </w:pPr>
            <w:r w:rsidRPr="00A561B3">
              <w:rPr>
                <w:color w:val="000000"/>
              </w:rPr>
              <w:t>Siekiant sudaryti saugias ugdymosi sąlygas dėl Covid-19 ligos plitimo, Įstaigoje buvo vykdomi Lietuvos Respublikos sveikatos apsaugos–</w:t>
            </w:r>
            <w:r w:rsidRPr="00A561B3">
              <w:rPr>
                <w:bCs/>
                <w:color w:val="000000"/>
                <w:shd w:val="clear" w:color="auto" w:fill="FFFFFF"/>
              </w:rPr>
              <w:t>valstybės lygio ekstremaliosios situacijos valstybės operacijų vadovo sprendimai</w:t>
            </w:r>
            <w:r w:rsidRPr="00A561B3">
              <w:rPr>
                <w:color w:val="000000"/>
              </w:rPr>
              <w:t>, Klaipėdos miesto savivaldybės administracijos direkt</w:t>
            </w:r>
            <w:bookmarkStart w:id="2" w:name="_GoBack"/>
            <w:bookmarkEnd w:id="2"/>
            <w:r w:rsidRPr="00A561B3">
              <w:rPr>
                <w:color w:val="000000"/>
              </w:rPr>
              <w:t>oriaus įsakymai. Darbuotojai, ugdytinių tėvai nuolat buvo informuojami apie naujai priimtus sprendimus, apie situaciją Įstaigoje.</w:t>
            </w:r>
          </w:p>
          <w:p w:rsidR="00A561B3" w:rsidRPr="00A561B3" w:rsidRDefault="00A561B3" w:rsidP="00A561B3">
            <w:pPr>
              <w:ind w:right="-22" w:firstLine="603"/>
              <w:jc w:val="both"/>
              <w:rPr>
                <w:strike/>
                <w:color w:val="FF0000"/>
                <w:szCs w:val="20"/>
                <w:lang w:eastAsia="lt-LT"/>
              </w:rPr>
            </w:pPr>
            <w:r w:rsidRPr="00A561B3">
              <w:rPr>
                <w:szCs w:val="20"/>
              </w:rPr>
              <w:t>2021 m. Įstaigoje liko neišspręstos tokios vidaus ir išorės faktorių sąlygotos problemos: ikimokyklinės grupės įtrūkusių lubų remontas; lėšų trūkumas Įstaigos tvoros atnaujinimui; pedagogų kompetencijos stoka, dirbant su specialių poreikių vaikais; IKT priemonių trūkumas grupėse (interaktyvių ekranų, kompiuterių, spausdintuvų, planšetinių kompiuterių)</w:t>
            </w:r>
            <w:r>
              <w:rPr>
                <w:szCs w:val="20"/>
              </w:rPr>
              <w:t>.</w:t>
            </w:r>
          </w:p>
          <w:p w:rsidR="00A561B3" w:rsidRPr="00A561B3" w:rsidRDefault="00A561B3" w:rsidP="00A561B3">
            <w:pPr>
              <w:ind w:firstLine="603"/>
              <w:jc w:val="both"/>
              <w:rPr>
                <w:lang w:eastAsia="lt-LT"/>
              </w:rPr>
            </w:pPr>
            <w:r w:rsidRPr="00A561B3">
              <w:t>Planuodama 2022 m. veiklą, Įstaigos bendruomenė susitarė veiklos prioritetų: inovatyvių ir kokybiškų ugdymo(si) paslaugų užtikrinimas, integruojant informacines komunikacines technologijas į ugdymo(si) procesą; sveikos, saugios ir šiuolaikinius ugdymo(si) principus atitinkančios aplinkos kūrimas.</w:t>
            </w:r>
          </w:p>
        </w:tc>
      </w:tr>
    </w:tbl>
    <w:p w:rsidR="00A561B3" w:rsidRPr="00315613" w:rsidRDefault="00A561B3" w:rsidP="00315613">
      <w:pPr>
        <w:rPr>
          <w:lang w:eastAsia="lt-LT"/>
        </w:rPr>
      </w:pPr>
    </w:p>
    <w:p w:rsidR="00B5192D" w:rsidRDefault="00B5192D" w:rsidP="00832CC9">
      <w:pPr>
        <w:ind w:firstLine="709"/>
        <w:jc w:val="both"/>
      </w:pPr>
    </w:p>
    <w:p w:rsidR="00B5192D" w:rsidRPr="00B5192D" w:rsidRDefault="00B5192D" w:rsidP="00B5192D">
      <w:pPr>
        <w:jc w:val="both"/>
        <w:rPr>
          <w:lang w:eastAsia="lt-LT"/>
        </w:rPr>
      </w:pPr>
      <w:r w:rsidRPr="00B5192D">
        <w:rPr>
          <w:lang w:eastAsia="lt-LT"/>
        </w:rPr>
        <w:t xml:space="preserve">Direktoriaus pavaduotoja ugdymui, </w:t>
      </w:r>
    </w:p>
    <w:p w:rsidR="00D57F27" w:rsidRPr="00B5192D" w:rsidRDefault="00B5192D" w:rsidP="00B5192D">
      <w:r w:rsidRPr="00B5192D">
        <w:rPr>
          <w:lang w:eastAsia="lt-LT"/>
        </w:rPr>
        <w:t xml:space="preserve">laikinai einanti  direktoriaus pareigas </w:t>
      </w:r>
      <w:r>
        <w:rPr>
          <w:lang w:eastAsia="lt-LT"/>
        </w:rPr>
        <w:t xml:space="preserve"> </w:t>
      </w:r>
      <w:r>
        <w:rPr>
          <w:lang w:eastAsia="lt-LT"/>
        </w:rPr>
        <w:tab/>
      </w:r>
      <w:r>
        <w:rPr>
          <w:lang w:eastAsia="lt-LT"/>
        </w:rPr>
        <w:tab/>
      </w:r>
      <w:r>
        <w:rPr>
          <w:lang w:eastAsia="lt-LT"/>
        </w:rPr>
        <w:tab/>
      </w:r>
      <w:r>
        <w:rPr>
          <w:lang w:eastAsia="lt-LT"/>
        </w:rPr>
        <w:tab/>
      </w:r>
      <w:r w:rsidR="00FF5BF1">
        <w:rPr>
          <w:lang w:eastAsia="lt-LT"/>
        </w:rPr>
        <w:t xml:space="preserve"> Sonata Mikulskaja</w:t>
      </w:r>
    </w:p>
    <w:sectPr w:rsidR="00D57F27" w:rsidRPr="00B5192D"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F5BF1">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B3838"/>
    <w:rsid w:val="00315613"/>
    <w:rsid w:val="0034183E"/>
    <w:rsid w:val="003B70E4"/>
    <w:rsid w:val="004476DD"/>
    <w:rsid w:val="00597EE8"/>
    <w:rsid w:val="005B434A"/>
    <w:rsid w:val="005F495C"/>
    <w:rsid w:val="00832CC9"/>
    <w:rsid w:val="008354D5"/>
    <w:rsid w:val="008E6E82"/>
    <w:rsid w:val="00A561B3"/>
    <w:rsid w:val="00AF7D08"/>
    <w:rsid w:val="00B5192D"/>
    <w:rsid w:val="00B750B6"/>
    <w:rsid w:val="00C57681"/>
    <w:rsid w:val="00CA4D3B"/>
    <w:rsid w:val="00D42B72"/>
    <w:rsid w:val="00D57F27"/>
    <w:rsid w:val="00E33871"/>
    <w:rsid w:val="00E56A73"/>
    <w:rsid w:val="00F1275A"/>
    <w:rsid w:val="00F72A1E"/>
    <w:rsid w:val="00FF5B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BE5F3"/>
  <w15:docId w15:val="{4F0DB794-2989-478C-A0E3-2287D3585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A561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6631</Words>
  <Characters>3781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2022-02-24T06:06:00Z</dcterms:created>
  <dcterms:modified xsi:type="dcterms:W3CDTF">2022-03-02T08:10:00Z</dcterms:modified>
</cp:coreProperties>
</file>